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31C3A759" w:rsidR="008A22CF" w:rsidRPr="008B4D19" w:rsidRDefault="008A22CF" w:rsidP="008A22CF">
      <w:pPr>
        <w:pStyle w:val="3GPPHeader"/>
        <w:spacing w:after="60"/>
        <w:rPr>
          <w:lang w:val="en-US"/>
        </w:rPr>
      </w:pPr>
      <w:bookmarkStart w:id="0" w:name="_Hlk487029736"/>
      <w:bookmarkEnd w:id="0"/>
      <w:r w:rsidRPr="008B4D19">
        <w:rPr>
          <w:lang w:val="en-US"/>
        </w:rPr>
        <w:t>3GPP TSG-RAN WG4</w:t>
      </w:r>
      <w:r w:rsidR="001D4850" w:rsidRPr="008B4D19">
        <w:rPr>
          <w:lang w:val="en-US"/>
        </w:rPr>
        <w:t xml:space="preserve"> Meeting</w:t>
      </w:r>
      <w:r w:rsidR="005071CC" w:rsidRPr="008B4D19">
        <w:rPr>
          <w:lang w:val="en-US"/>
        </w:rPr>
        <w:t xml:space="preserve"> </w:t>
      </w:r>
      <w:r w:rsidR="00837AD9" w:rsidRPr="008B4D19">
        <w:rPr>
          <w:rFonts w:eastAsia="PMingLiU" w:cs="Arial"/>
          <w:color w:val="000000" w:themeColor="text1"/>
          <w:sz w:val="22"/>
          <w:lang w:val="en-US" w:eastAsia="ja-JP"/>
        </w:rPr>
        <w:t>#</w:t>
      </w:r>
      <w:bookmarkStart w:id="1" w:name="_Hlk110436944"/>
      <w:r w:rsidR="00837AD9" w:rsidRPr="008B4D19">
        <w:rPr>
          <w:rFonts w:eastAsia="PMingLiU" w:cs="Arial"/>
          <w:color w:val="000000" w:themeColor="text1"/>
          <w:sz w:val="22"/>
          <w:lang w:val="en-US" w:eastAsia="ja-JP"/>
        </w:rPr>
        <w:t>10</w:t>
      </w:r>
      <w:bookmarkEnd w:id="1"/>
      <w:r w:rsidR="005D7692" w:rsidRPr="008B4D19">
        <w:rPr>
          <w:rFonts w:eastAsia="PMingLiU" w:cs="Arial"/>
          <w:color w:val="000000" w:themeColor="text1"/>
          <w:sz w:val="22"/>
          <w:lang w:val="en-US" w:eastAsia="ja-JP"/>
        </w:rPr>
        <w:t>7</w:t>
      </w:r>
      <w:r w:rsidRPr="008B4D19">
        <w:rPr>
          <w:lang w:val="en-US"/>
        </w:rPr>
        <w:tab/>
      </w:r>
      <w:r w:rsidR="005863F3" w:rsidRPr="008B4D19">
        <w:rPr>
          <w:lang w:val="en-US"/>
        </w:rPr>
        <w:t>R4-</w:t>
      </w:r>
      <w:r w:rsidR="00383317" w:rsidRPr="008B4D19">
        <w:rPr>
          <w:lang w:val="en-US"/>
        </w:rPr>
        <w:t>2</w:t>
      </w:r>
      <w:r w:rsidR="00AE5BBB" w:rsidRPr="008B4D19">
        <w:rPr>
          <w:lang w:val="en-US"/>
        </w:rPr>
        <w:t>30</w:t>
      </w:r>
      <w:r w:rsidR="008B4D19">
        <w:rPr>
          <w:lang w:val="en-US"/>
        </w:rPr>
        <w:t>8389</w:t>
      </w:r>
    </w:p>
    <w:p w14:paraId="65F55581" w14:textId="06A92299" w:rsidR="008A22CF" w:rsidRPr="008B4D19" w:rsidRDefault="005D7692" w:rsidP="008A22CF">
      <w:pPr>
        <w:pStyle w:val="3GPPHeader"/>
        <w:rPr>
          <w:lang w:val="en-US"/>
        </w:rPr>
      </w:pPr>
      <w:r w:rsidRPr="008B4D19">
        <w:rPr>
          <w:lang w:val="en-US"/>
        </w:rPr>
        <w:t>Incheon, South Korea, May 22</w:t>
      </w:r>
      <w:r w:rsidR="002464EE" w:rsidRPr="008B4D19">
        <w:rPr>
          <w:vertAlign w:val="superscript"/>
          <w:lang w:val="en-US"/>
        </w:rPr>
        <w:t>nd</w:t>
      </w:r>
      <w:r w:rsidR="002464EE" w:rsidRPr="008B4D19">
        <w:rPr>
          <w:lang w:val="en-US"/>
        </w:rPr>
        <w:t xml:space="preserve"> </w:t>
      </w:r>
      <w:r w:rsidRPr="008B4D19">
        <w:rPr>
          <w:lang w:val="en-US"/>
        </w:rPr>
        <w:t>– 26</w:t>
      </w:r>
      <w:r w:rsidR="002464EE" w:rsidRPr="008B4D19">
        <w:rPr>
          <w:vertAlign w:val="superscript"/>
          <w:lang w:val="en-US"/>
        </w:rPr>
        <w:t>th</w:t>
      </w:r>
      <w:r w:rsidRPr="008B4D19">
        <w:rPr>
          <w:lang w:val="en-US"/>
        </w:rPr>
        <w:t>, 2023</w:t>
      </w:r>
      <w:r w:rsidR="002464EE" w:rsidRPr="008B4D19">
        <w:rPr>
          <w:lang w:val="en-US"/>
        </w:rPr>
        <w:t xml:space="preserve"> </w:t>
      </w:r>
    </w:p>
    <w:p w14:paraId="2D8C5D3B" w14:textId="77777777" w:rsidR="00837AD9" w:rsidRPr="008B4D19" w:rsidRDefault="00837AD9" w:rsidP="008A22CF">
      <w:pPr>
        <w:pStyle w:val="3GPPHeader"/>
        <w:rPr>
          <w:lang w:val="en-US"/>
        </w:rPr>
      </w:pPr>
    </w:p>
    <w:p w14:paraId="0FDE225D" w14:textId="0B0ADAC6" w:rsidR="008A22CF" w:rsidRPr="008B4D19" w:rsidRDefault="008A22CF" w:rsidP="008A22CF">
      <w:pPr>
        <w:pStyle w:val="3GPPHeader"/>
        <w:rPr>
          <w:sz w:val="22"/>
          <w:lang w:val="en-US"/>
        </w:rPr>
      </w:pPr>
      <w:r w:rsidRPr="008B4D19">
        <w:rPr>
          <w:sz w:val="22"/>
          <w:lang w:val="en-US"/>
        </w:rPr>
        <w:t>Agenda Item:</w:t>
      </w:r>
      <w:r w:rsidRPr="008B4D19">
        <w:rPr>
          <w:sz w:val="22"/>
          <w:lang w:val="en-US"/>
        </w:rPr>
        <w:tab/>
      </w:r>
      <w:r w:rsidR="00742672" w:rsidRPr="008B4D19">
        <w:rPr>
          <w:sz w:val="22"/>
          <w:lang w:val="en-US"/>
        </w:rPr>
        <w:t>8</w:t>
      </w:r>
      <w:r w:rsidR="00927488" w:rsidRPr="008B4D19">
        <w:rPr>
          <w:sz w:val="22"/>
          <w:lang w:val="en-US"/>
        </w:rPr>
        <w:t>.</w:t>
      </w:r>
      <w:r w:rsidR="00742672" w:rsidRPr="008B4D19">
        <w:rPr>
          <w:sz w:val="22"/>
          <w:lang w:val="en-US"/>
        </w:rPr>
        <w:t>7.3.3</w:t>
      </w:r>
    </w:p>
    <w:p w14:paraId="57D8FDDC" w14:textId="4993D1F6" w:rsidR="008A22CF" w:rsidRPr="008B4D19" w:rsidRDefault="008A22CF" w:rsidP="008A22CF">
      <w:pPr>
        <w:pStyle w:val="3GPPHeader"/>
        <w:rPr>
          <w:sz w:val="22"/>
          <w:lang w:val="en-US"/>
        </w:rPr>
      </w:pPr>
      <w:r w:rsidRPr="008B4D19">
        <w:rPr>
          <w:sz w:val="22"/>
          <w:lang w:val="en-US"/>
        </w:rPr>
        <w:t>Source:</w:t>
      </w:r>
      <w:r w:rsidRPr="008B4D19">
        <w:rPr>
          <w:sz w:val="22"/>
          <w:lang w:val="en-US"/>
        </w:rPr>
        <w:tab/>
      </w:r>
      <w:r w:rsidR="00837AD9" w:rsidRPr="008B4D19">
        <w:rPr>
          <w:sz w:val="22"/>
          <w:lang w:val="en-US"/>
        </w:rPr>
        <w:t>MediaTek Inc.</w:t>
      </w:r>
    </w:p>
    <w:p w14:paraId="3A8FC3FA" w14:textId="7C0145D4" w:rsidR="008A22CF" w:rsidRPr="008B4D19" w:rsidRDefault="008A22CF" w:rsidP="0060526C">
      <w:pPr>
        <w:pStyle w:val="3GPPHeader"/>
        <w:ind w:left="1701" w:hanging="1701"/>
        <w:rPr>
          <w:sz w:val="22"/>
          <w:lang w:val="en-US"/>
        </w:rPr>
      </w:pPr>
      <w:r w:rsidRPr="008B4D19">
        <w:rPr>
          <w:sz w:val="22"/>
          <w:lang w:val="en-US"/>
        </w:rPr>
        <w:t>Title:</w:t>
      </w:r>
      <w:r w:rsidR="0060526C" w:rsidRPr="008B4D19">
        <w:rPr>
          <w:sz w:val="22"/>
          <w:lang w:val="en-US"/>
        </w:rPr>
        <w:t xml:space="preserve"> </w:t>
      </w:r>
      <w:r w:rsidR="0060526C" w:rsidRPr="008B4D19">
        <w:rPr>
          <w:sz w:val="22"/>
          <w:lang w:val="en-US"/>
        </w:rPr>
        <w:tab/>
      </w:r>
      <w:r w:rsidR="00742672" w:rsidRPr="008B4D19">
        <w:rPr>
          <w:sz w:val="22"/>
          <w:lang w:val="en-US"/>
        </w:rPr>
        <w:t>On beam correspondence test issues</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4B4804" w14:textId="078BCA66" w:rsidR="00E92373" w:rsidRPr="008B4D19" w:rsidRDefault="00F55753" w:rsidP="006D75DD">
      <w:pPr>
        <w:jc w:val="both"/>
        <w:rPr>
          <w:lang w:val="en-US"/>
        </w:rPr>
      </w:pPr>
      <w:bookmarkStart w:id="2" w:name="OLE_LINK13"/>
      <w:r w:rsidRPr="008B4D19">
        <w:rPr>
          <w:lang w:val="en-US"/>
        </w:rPr>
        <w:t>RAN4#106bis-e continues to discuss test issues for beam correspondence with two open issues [1]:</w:t>
      </w:r>
    </w:p>
    <w:tbl>
      <w:tblPr>
        <w:tblStyle w:val="TableGrid"/>
        <w:tblW w:w="0" w:type="auto"/>
        <w:tblLook w:val="04A0" w:firstRow="1" w:lastRow="0" w:firstColumn="1" w:lastColumn="0" w:noHBand="0" w:noVBand="1"/>
      </w:tblPr>
      <w:tblGrid>
        <w:gridCol w:w="9629"/>
      </w:tblGrid>
      <w:tr w:rsidR="00D47F3D" w:rsidRPr="00D47F3D" w14:paraId="0449ED63" w14:textId="77777777" w:rsidTr="00D47F3D">
        <w:tc>
          <w:tcPr>
            <w:tcW w:w="9629" w:type="dxa"/>
          </w:tcPr>
          <w:p w14:paraId="232491CF" w14:textId="77777777" w:rsidR="00D47F3D" w:rsidRPr="00D47F3D" w:rsidRDefault="00D47F3D" w:rsidP="00D47F3D">
            <w:pPr>
              <w:spacing w:before="120" w:after="120"/>
              <w:rPr>
                <w:b/>
                <w:i/>
                <w:iCs/>
                <w:sz w:val="20"/>
                <w:szCs w:val="20"/>
                <w:u w:val="single"/>
                <w:lang w:eastAsia="ko-KR"/>
              </w:rPr>
            </w:pPr>
            <w:r w:rsidRPr="00D47F3D">
              <w:rPr>
                <w:b/>
                <w:i/>
                <w:iCs/>
                <w:sz w:val="20"/>
                <w:szCs w:val="20"/>
                <w:u w:val="single"/>
                <w:lang w:eastAsia="ko-KR"/>
              </w:rPr>
              <w:t>Issue 3-1-1: Beam lock function</w:t>
            </w:r>
          </w:p>
          <w:p w14:paraId="4CFA776F" w14:textId="77777777" w:rsidR="00D47F3D" w:rsidRPr="00D47F3D" w:rsidRDefault="00D47F3D" w:rsidP="00D47F3D">
            <w:pPr>
              <w:pStyle w:val="ListParagraph"/>
              <w:numPr>
                <w:ilvl w:val="0"/>
                <w:numId w:val="7"/>
              </w:numPr>
              <w:spacing w:after="120" w:line="240" w:lineRule="auto"/>
              <w:ind w:left="720"/>
              <w:rPr>
                <w:rFonts w:eastAsia="SimSun"/>
                <w:i/>
                <w:iCs/>
                <w:sz w:val="20"/>
                <w:szCs w:val="20"/>
              </w:rPr>
            </w:pPr>
            <w:r w:rsidRPr="00D47F3D">
              <w:rPr>
                <w:rFonts w:eastAsia="SimSun"/>
                <w:i/>
                <w:iCs/>
                <w:sz w:val="20"/>
                <w:szCs w:val="20"/>
              </w:rPr>
              <w:t>Proposals</w:t>
            </w:r>
          </w:p>
          <w:p w14:paraId="3FC4B0DF" w14:textId="77777777" w:rsidR="00D47F3D" w:rsidRPr="008B4D19" w:rsidRDefault="00D47F3D" w:rsidP="00D47F3D">
            <w:pPr>
              <w:pStyle w:val="ListParagraph"/>
              <w:numPr>
                <w:ilvl w:val="1"/>
                <w:numId w:val="7"/>
              </w:numPr>
              <w:spacing w:after="120" w:line="240" w:lineRule="auto"/>
              <w:ind w:left="1440"/>
              <w:rPr>
                <w:rFonts w:eastAsia="SimSun"/>
                <w:i/>
                <w:iCs/>
                <w:sz w:val="20"/>
                <w:szCs w:val="20"/>
                <w:lang w:val="en-US"/>
              </w:rPr>
            </w:pPr>
            <w:r w:rsidRPr="008B4D19">
              <w:rPr>
                <w:rFonts w:eastAsia="SimSun"/>
                <w:i/>
                <w:iCs/>
                <w:sz w:val="20"/>
                <w:szCs w:val="20"/>
                <w:lang w:val="en-US"/>
              </w:rPr>
              <w:t>Option 1: Beam lock function could be used to solve the polarization issue during the test and no further discussion is needed in RAN4.</w:t>
            </w:r>
          </w:p>
          <w:p w14:paraId="77C222CA" w14:textId="77777777" w:rsidR="00D47F3D" w:rsidRPr="008B4D19" w:rsidRDefault="00D47F3D" w:rsidP="00D47F3D">
            <w:pPr>
              <w:pStyle w:val="ListParagraph"/>
              <w:numPr>
                <w:ilvl w:val="1"/>
                <w:numId w:val="7"/>
              </w:numPr>
              <w:spacing w:after="120" w:line="240" w:lineRule="auto"/>
              <w:ind w:left="1440"/>
              <w:rPr>
                <w:rFonts w:eastAsia="SimSun"/>
                <w:i/>
                <w:iCs/>
                <w:sz w:val="20"/>
                <w:szCs w:val="20"/>
                <w:lang w:val="en-US"/>
              </w:rPr>
            </w:pPr>
            <w:r w:rsidRPr="008B4D19">
              <w:rPr>
                <w:rFonts w:eastAsia="SimSun"/>
                <w:i/>
                <w:iCs/>
                <w:sz w:val="20"/>
                <w:szCs w:val="20"/>
                <w:lang w:val="en-US"/>
              </w:rPr>
              <w:t>Option 2: It is not justified to rely on UBF for IA EIRP testing. DL polarizations during msg1 EIRP verification follow same practice as PUSCH EIRP testing.</w:t>
            </w:r>
          </w:p>
          <w:p w14:paraId="6DBDA008" w14:textId="77777777" w:rsidR="00D47F3D" w:rsidRPr="008B4D19" w:rsidRDefault="00D47F3D" w:rsidP="00D47F3D">
            <w:pPr>
              <w:pStyle w:val="ListParagraph"/>
              <w:numPr>
                <w:ilvl w:val="1"/>
                <w:numId w:val="7"/>
              </w:numPr>
              <w:spacing w:after="120" w:line="240" w:lineRule="auto"/>
              <w:ind w:left="1440"/>
              <w:rPr>
                <w:rFonts w:eastAsia="SimSun"/>
                <w:i/>
                <w:iCs/>
                <w:sz w:val="20"/>
                <w:szCs w:val="20"/>
                <w:lang w:val="en-US"/>
              </w:rPr>
            </w:pPr>
            <w:r w:rsidRPr="008B4D19">
              <w:rPr>
                <w:rFonts w:eastAsia="SimSun"/>
                <w:i/>
                <w:iCs/>
                <w:sz w:val="20"/>
                <w:szCs w:val="20"/>
                <w:lang w:val="en-US"/>
              </w:rPr>
              <w:t>Option 3: In case RAN5 finds it feasible to define a BEAMLOCK function for IDLE/INACTIVE modes, how the System simulator can communicate/ instruct the UE to lock its beam during the Random-access procedure needs to be further studied.</w:t>
            </w:r>
          </w:p>
          <w:p w14:paraId="1EB14E77" w14:textId="77777777" w:rsidR="00D47F3D" w:rsidRPr="008B4D19" w:rsidRDefault="00D47F3D" w:rsidP="00D47F3D">
            <w:pPr>
              <w:pStyle w:val="ListParagraph"/>
              <w:numPr>
                <w:ilvl w:val="1"/>
                <w:numId w:val="7"/>
              </w:numPr>
              <w:spacing w:after="120" w:line="240" w:lineRule="auto"/>
              <w:ind w:left="1440"/>
              <w:rPr>
                <w:rFonts w:eastAsia="SimSun"/>
                <w:i/>
                <w:iCs/>
                <w:sz w:val="20"/>
                <w:szCs w:val="20"/>
                <w:lang w:val="en-US"/>
              </w:rPr>
            </w:pPr>
            <w:r w:rsidRPr="008B4D19">
              <w:rPr>
                <w:rFonts w:eastAsia="SimSun"/>
                <w:i/>
                <w:iCs/>
                <w:sz w:val="20"/>
                <w:szCs w:val="20"/>
                <w:lang w:val="en-US"/>
              </w:rPr>
              <w:t xml:space="preserve">Option 4: </w:t>
            </w:r>
            <w:r w:rsidRPr="008B4D19">
              <w:rPr>
                <w:i/>
                <w:iCs/>
                <w:sz w:val="20"/>
                <w:szCs w:val="20"/>
                <w:lang w:val="en-US"/>
              </w:rPr>
              <w:t>Further discuss if a beam lock function is needed for beam correspondence in initial access based on the understanding that the objective of the BC IA test is NOT to lock the beam during the initial access.</w:t>
            </w:r>
          </w:p>
          <w:p w14:paraId="3243B482" w14:textId="7A6A5FCF" w:rsidR="00D47F3D" w:rsidRPr="008B4D19" w:rsidRDefault="00D47F3D" w:rsidP="00D47F3D">
            <w:pPr>
              <w:pStyle w:val="ListParagraph"/>
              <w:numPr>
                <w:ilvl w:val="1"/>
                <w:numId w:val="7"/>
              </w:numPr>
              <w:spacing w:after="120" w:line="240" w:lineRule="auto"/>
              <w:ind w:left="1440"/>
              <w:rPr>
                <w:rFonts w:eastAsia="SimSun"/>
                <w:i/>
                <w:iCs/>
                <w:sz w:val="20"/>
                <w:szCs w:val="20"/>
                <w:lang w:val="en-US"/>
              </w:rPr>
            </w:pPr>
            <w:r w:rsidRPr="008B4D19">
              <w:rPr>
                <w:rFonts w:eastAsia="SimSun"/>
                <w:i/>
                <w:iCs/>
                <w:sz w:val="20"/>
                <w:szCs w:val="20"/>
                <w:lang w:val="en-US"/>
              </w:rPr>
              <w:t xml:space="preserve">Option 5: It is up to RAN5. </w:t>
            </w:r>
            <w:r w:rsidRPr="008B4D19">
              <w:rPr>
                <w:i/>
                <w:iCs/>
                <w:sz w:val="20"/>
                <w:szCs w:val="20"/>
                <w:lang w:val="en-US"/>
              </w:rPr>
              <w:t>All the potential approaches have no direct impact on the minimum requirement.</w:t>
            </w:r>
          </w:p>
          <w:p w14:paraId="6A70B877" w14:textId="77777777" w:rsidR="00D47F3D" w:rsidRPr="00D47F3D" w:rsidRDefault="00D47F3D" w:rsidP="00D47F3D">
            <w:pPr>
              <w:spacing w:after="120"/>
              <w:ind w:left="540"/>
              <w:rPr>
                <w:rFonts w:eastAsia="Times New Roman"/>
                <w:i/>
                <w:iCs/>
                <w:sz w:val="20"/>
                <w:szCs w:val="20"/>
              </w:rPr>
            </w:pPr>
            <w:r w:rsidRPr="00D47F3D">
              <w:rPr>
                <w:rFonts w:eastAsia="Times New Roman"/>
                <w:b/>
                <w:bCs/>
                <w:i/>
                <w:iCs/>
                <w:sz w:val="20"/>
                <w:szCs w:val="20"/>
              </w:rPr>
              <w:t>Way forward/Agreements:</w:t>
            </w:r>
          </w:p>
          <w:p w14:paraId="016193E3" w14:textId="77777777" w:rsidR="00D47F3D" w:rsidRPr="00D47F3D" w:rsidRDefault="00D47F3D" w:rsidP="00D47F3D">
            <w:pPr>
              <w:pStyle w:val="ListParagraph"/>
              <w:numPr>
                <w:ilvl w:val="1"/>
                <w:numId w:val="34"/>
              </w:numPr>
              <w:spacing w:after="120" w:line="240" w:lineRule="auto"/>
              <w:rPr>
                <w:rFonts w:eastAsia="SimSun"/>
                <w:i/>
                <w:iCs/>
                <w:sz w:val="20"/>
                <w:szCs w:val="20"/>
              </w:rPr>
            </w:pPr>
            <w:r w:rsidRPr="00D47F3D">
              <w:rPr>
                <w:rFonts w:eastAsia="SimSun"/>
                <w:i/>
                <w:iCs/>
                <w:sz w:val="20"/>
                <w:szCs w:val="20"/>
              </w:rPr>
              <w:t>FFS</w:t>
            </w:r>
          </w:p>
          <w:p w14:paraId="6E6A8D20" w14:textId="77777777" w:rsidR="00D47F3D" w:rsidRPr="00D47F3D" w:rsidRDefault="00D47F3D" w:rsidP="00D47F3D">
            <w:pPr>
              <w:spacing w:before="120" w:after="120"/>
              <w:rPr>
                <w:b/>
                <w:i/>
                <w:iCs/>
                <w:sz w:val="20"/>
                <w:szCs w:val="20"/>
                <w:u w:val="single"/>
                <w:lang w:eastAsia="ko-KR"/>
              </w:rPr>
            </w:pPr>
            <w:r w:rsidRPr="00D47F3D">
              <w:rPr>
                <w:b/>
                <w:i/>
                <w:iCs/>
                <w:sz w:val="20"/>
                <w:szCs w:val="20"/>
                <w:u w:val="single"/>
                <w:lang w:eastAsia="ko-KR"/>
              </w:rPr>
              <w:t>Issue 3-1-2: Holding RAR</w:t>
            </w:r>
          </w:p>
          <w:p w14:paraId="08B4EAAE" w14:textId="77777777" w:rsidR="00D47F3D" w:rsidRPr="00D47F3D" w:rsidRDefault="00D47F3D" w:rsidP="00D47F3D">
            <w:pPr>
              <w:pStyle w:val="ListParagraph"/>
              <w:numPr>
                <w:ilvl w:val="0"/>
                <w:numId w:val="7"/>
              </w:numPr>
              <w:spacing w:after="120" w:line="240" w:lineRule="auto"/>
              <w:ind w:left="720"/>
              <w:rPr>
                <w:rFonts w:eastAsia="SimSun"/>
                <w:i/>
                <w:iCs/>
                <w:sz w:val="20"/>
                <w:szCs w:val="20"/>
              </w:rPr>
            </w:pPr>
            <w:r w:rsidRPr="00D47F3D">
              <w:rPr>
                <w:rFonts w:eastAsia="SimSun"/>
                <w:i/>
                <w:iCs/>
                <w:sz w:val="20"/>
                <w:szCs w:val="20"/>
              </w:rPr>
              <w:t>Proposals</w:t>
            </w:r>
          </w:p>
          <w:p w14:paraId="1F9BD7F9" w14:textId="77777777" w:rsidR="00D47F3D" w:rsidRPr="008B4D19" w:rsidRDefault="00D47F3D" w:rsidP="00D47F3D">
            <w:pPr>
              <w:pStyle w:val="ListParagraph"/>
              <w:numPr>
                <w:ilvl w:val="1"/>
                <w:numId w:val="7"/>
              </w:numPr>
              <w:spacing w:after="120" w:line="240" w:lineRule="auto"/>
              <w:ind w:left="1440"/>
              <w:rPr>
                <w:rFonts w:eastAsia="SimSun"/>
                <w:i/>
                <w:iCs/>
                <w:sz w:val="20"/>
                <w:szCs w:val="20"/>
                <w:lang w:val="en-US"/>
              </w:rPr>
            </w:pPr>
            <w:r w:rsidRPr="008B4D19">
              <w:rPr>
                <w:rFonts w:eastAsia="SimSun"/>
                <w:i/>
                <w:iCs/>
                <w:sz w:val="20"/>
                <w:szCs w:val="20"/>
                <w:lang w:val="en-US"/>
              </w:rPr>
              <w:t>Option 1: The maximum output power in initial access is achievable for the first preamble by well design the parameter. the maximum output power can be maintained during the test by holing RAR through parameter setting on preamble power step and number of retransmissions.</w:t>
            </w:r>
          </w:p>
          <w:p w14:paraId="38B93F3A" w14:textId="77777777" w:rsidR="00D47F3D" w:rsidRPr="008B4D19" w:rsidRDefault="00D47F3D" w:rsidP="00D47F3D">
            <w:pPr>
              <w:pStyle w:val="ListParagraph"/>
              <w:numPr>
                <w:ilvl w:val="1"/>
                <w:numId w:val="7"/>
              </w:numPr>
              <w:spacing w:after="120" w:line="240" w:lineRule="auto"/>
              <w:ind w:left="1440"/>
              <w:rPr>
                <w:rFonts w:eastAsia="SimSun"/>
                <w:i/>
                <w:iCs/>
                <w:sz w:val="20"/>
                <w:szCs w:val="20"/>
                <w:lang w:val="en-US"/>
              </w:rPr>
            </w:pPr>
            <w:r w:rsidRPr="008B4D19">
              <w:rPr>
                <w:rFonts w:eastAsia="SimSun"/>
                <w:i/>
                <w:iCs/>
                <w:sz w:val="20"/>
                <w:szCs w:val="20"/>
                <w:lang w:val="en-US"/>
              </w:rPr>
              <w:t>Option 2: UE’s real performance in field shall be verified by ‘power ramping’ behaviour in initial access. With proper parameter setting, maximum output power could be easily achieved by holding RAR message for several times.</w:t>
            </w:r>
          </w:p>
          <w:p w14:paraId="35BB70C2" w14:textId="77777777" w:rsidR="00D47F3D" w:rsidRPr="008B4D19" w:rsidRDefault="00D47F3D" w:rsidP="00D47F3D">
            <w:pPr>
              <w:pStyle w:val="ListParagraph"/>
              <w:numPr>
                <w:ilvl w:val="1"/>
                <w:numId w:val="7"/>
              </w:numPr>
              <w:spacing w:after="120" w:line="240" w:lineRule="auto"/>
              <w:ind w:left="1440"/>
              <w:rPr>
                <w:rFonts w:eastAsia="SimSun"/>
                <w:i/>
                <w:iCs/>
                <w:sz w:val="20"/>
                <w:szCs w:val="20"/>
                <w:lang w:val="en-US"/>
              </w:rPr>
            </w:pPr>
            <w:r w:rsidRPr="008B4D19">
              <w:rPr>
                <w:rFonts w:eastAsia="SimSun"/>
                <w:i/>
                <w:iCs/>
                <w:sz w:val="20"/>
                <w:szCs w:val="20"/>
                <w:lang w:val="en-US"/>
              </w:rPr>
              <w:t>Option 3: we should carefully take care of ra-ResponseWindow parameter to make sure the EIRP testing has been finished based on max power before fourth re-transmission of PREAMBLE.</w:t>
            </w:r>
          </w:p>
          <w:p w14:paraId="72E19066" w14:textId="77777777" w:rsidR="00D47F3D" w:rsidRPr="008B4D19" w:rsidRDefault="00D47F3D" w:rsidP="00D47F3D">
            <w:pPr>
              <w:pStyle w:val="ListParagraph"/>
              <w:numPr>
                <w:ilvl w:val="1"/>
                <w:numId w:val="7"/>
              </w:numPr>
              <w:spacing w:after="120" w:line="240" w:lineRule="auto"/>
              <w:ind w:left="1440"/>
              <w:rPr>
                <w:rFonts w:eastAsia="SimSun"/>
                <w:i/>
                <w:iCs/>
                <w:sz w:val="20"/>
                <w:szCs w:val="20"/>
                <w:lang w:val="en-US"/>
              </w:rPr>
            </w:pPr>
            <w:r w:rsidRPr="008B4D19">
              <w:rPr>
                <w:rFonts w:eastAsia="SimSun"/>
                <w:i/>
                <w:iCs/>
                <w:sz w:val="20"/>
                <w:szCs w:val="20"/>
                <w:lang w:val="en-US"/>
              </w:rPr>
              <w:t xml:space="preserve">Option 4: It is up to RAN5. </w:t>
            </w:r>
            <w:r w:rsidRPr="008B4D19">
              <w:rPr>
                <w:i/>
                <w:iCs/>
                <w:sz w:val="20"/>
                <w:szCs w:val="20"/>
                <w:lang w:val="en-US"/>
              </w:rPr>
              <w:t xml:space="preserve">All the potential approaches have no direct impact on the minimum requirement. </w:t>
            </w:r>
            <w:r w:rsidRPr="008B4D19">
              <w:rPr>
                <w:rFonts w:eastAsia="SimSun"/>
                <w:i/>
                <w:iCs/>
                <w:sz w:val="20"/>
                <w:szCs w:val="20"/>
                <w:lang w:val="en-US"/>
              </w:rPr>
              <w:t xml:space="preserve"> </w:t>
            </w:r>
          </w:p>
          <w:p w14:paraId="511350EE" w14:textId="77777777" w:rsidR="00D47F3D" w:rsidRPr="00D47F3D" w:rsidRDefault="00D47F3D" w:rsidP="00D47F3D">
            <w:pPr>
              <w:spacing w:after="120"/>
              <w:ind w:left="540"/>
              <w:rPr>
                <w:rFonts w:eastAsia="Times New Roman"/>
                <w:i/>
                <w:iCs/>
                <w:sz w:val="20"/>
                <w:szCs w:val="20"/>
              </w:rPr>
            </w:pPr>
            <w:r w:rsidRPr="00D47F3D">
              <w:rPr>
                <w:rFonts w:eastAsia="Times New Roman"/>
                <w:b/>
                <w:bCs/>
                <w:i/>
                <w:iCs/>
                <w:sz w:val="20"/>
                <w:szCs w:val="20"/>
              </w:rPr>
              <w:t>Way forward/Agreements:</w:t>
            </w:r>
          </w:p>
          <w:p w14:paraId="29FA598B" w14:textId="202F2A22" w:rsidR="00D47F3D" w:rsidRPr="00D47F3D" w:rsidRDefault="00D47F3D" w:rsidP="00D47F3D">
            <w:pPr>
              <w:pStyle w:val="ListParagraph"/>
              <w:numPr>
                <w:ilvl w:val="1"/>
                <w:numId w:val="34"/>
              </w:numPr>
              <w:spacing w:after="120" w:line="240" w:lineRule="auto"/>
              <w:rPr>
                <w:rFonts w:eastAsia="SimSun"/>
                <w:i/>
                <w:iCs/>
                <w:sz w:val="20"/>
                <w:szCs w:val="20"/>
              </w:rPr>
            </w:pPr>
            <w:r w:rsidRPr="00D47F3D">
              <w:rPr>
                <w:rFonts w:eastAsia="SimSun"/>
                <w:i/>
                <w:iCs/>
                <w:sz w:val="20"/>
                <w:szCs w:val="20"/>
              </w:rPr>
              <w:lastRenderedPageBreak/>
              <w:t>FFS</w:t>
            </w:r>
          </w:p>
        </w:tc>
      </w:tr>
    </w:tbl>
    <w:p w14:paraId="0BC21146" w14:textId="77777777" w:rsidR="00D47F3D" w:rsidRDefault="00D47F3D" w:rsidP="006D75DD">
      <w:pPr>
        <w:jc w:val="both"/>
      </w:pPr>
    </w:p>
    <w:p w14:paraId="702D54E1" w14:textId="0B9FF65F" w:rsidR="00F55753" w:rsidRPr="008B4D19" w:rsidRDefault="00F55753" w:rsidP="006D75DD">
      <w:pPr>
        <w:jc w:val="both"/>
        <w:rPr>
          <w:lang w:val="en-US"/>
        </w:rPr>
      </w:pPr>
      <w:r w:rsidRPr="008B4D19">
        <w:rPr>
          <w:lang w:val="en-US"/>
        </w:rPr>
        <w:t>In this contribution we further discuss these two open issues and propose to leave them to RAN5.</w:t>
      </w:r>
    </w:p>
    <w:bookmarkEnd w:id="2"/>
    <w:p w14:paraId="63B30870" w14:textId="67F4856D" w:rsidR="006913F6" w:rsidRDefault="006913F6" w:rsidP="003914AD">
      <w:pPr>
        <w:pStyle w:val="Heading1"/>
        <w:numPr>
          <w:ilvl w:val="0"/>
          <w:numId w:val="3"/>
        </w:numPr>
        <w:rPr>
          <w:lang w:val="en-US"/>
        </w:rPr>
      </w:pPr>
      <w:r w:rsidRPr="009011F0">
        <w:rPr>
          <w:lang w:val="en-US"/>
        </w:rPr>
        <w:t>Discussion</w:t>
      </w:r>
    </w:p>
    <w:p w14:paraId="2AAF9378" w14:textId="46E55841" w:rsidR="009C6625" w:rsidRDefault="009C6625" w:rsidP="009C6625">
      <w:pPr>
        <w:pStyle w:val="Heading2"/>
      </w:pPr>
      <w:r>
        <w:t xml:space="preserve">2.1 </w:t>
      </w:r>
      <w:r w:rsidR="00576183">
        <w:t>Beam lock function</w:t>
      </w:r>
      <w:r w:rsidR="00F03B10">
        <w:t xml:space="preserve"> </w:t>
      </w:r>
    </w:p>
    <w:p w14:paraId="4EF3601D" w14:textId="1C0F48D8" w:rsidR="007D0B7B" w:rsidRPr="008B4D19" w:rsidRDefault="007D0B7B" w:rsidP="007D0B7B">
      <w:pPr>
        <w:jc w:val="both"/>
        <w:rPr>
          <w:bCs/>
          <w:lang w:val="en-US"/>
        </w:rPr>
      </w:pPr>
      <w:r w:rsidRPr="008B4D19">
        <w:rPr>
          <w:bCs/>
          <w:lang w:val="en-US"/>
        </w:rPr>
        <w:t>According to RAN5’s reply</w:t>
      </w:r>
      <w:r w:rsidR="000B02F3" w:rsidRPr="008B4D19">
        <w:rPr>
          <w:bCs/>
          <w:lang w:val="en-US"/>
        </w:rPr>
        <w:t xml:space="preserve"> [</w:t>
      </w:r>
      <w:r w:rsidR="00B07449" w:rsidRPr="008B4D19">
        <w:rPr>
          <w:bCs/>
          <w:lang w:val="en-US"/>
        </w:rPr>
        <w:t>4</w:t>
      </w:r>
      <w:r w:rsidR="000B02F3" w:rsidRPr="008B4D19">
        <w:rPr>
          <w:bCs/>
          <w:lang w:val="en-US"/>
        </w:rPr>
        <w:t>]</w:t>
      </w:r>
      <w:r w:rsidRPr="008B4D19">
        <w:rPr>
          <w:bCs/>
          <w:lang w:val="en-US"/>
        </w:rPr>
        <w:t xml:space="preserve">, although RAN5 has not started works on Rel-18 FR2 enhancements, it is confirmed that a new UBF-like test function in initial access or update the existing UBF test function to lock the beam during initial access, and it is also confirmed that testing EIRP in initial access requires new test procedure to establish and maintain maximum power/peak EIRP during initial access. </w:t>
      </w:r>
    </w:p>
    <w:p w14:paraId="69BB1166" w14:textId="77777777" w:rsidR="007D0B7B" w:rsidRPr="008B4D19" w:rsidRDefault="007D0B7B" w:rsidP="007D0B7B">
      <w:pPr>
        <w:jc w:val="both"/>
        <w:rPr>
          <w:b/>
          <w:lang w:val="en-US"/>
        </w:rPr>
      </w:pPr>
      <w:bookmarkStart w:id="3" w:name="OLE_LINK1"/>
      <w:bookmarkStart w:id="4" w:name="OLE_LINK7"/>
      <w:r w:rsidRPr="008B4D19">
        <w:rPr>
          <w:b/>
          <w:lang w:val="en-US"/>
        </w:rPr>
        <w:t xml:space="preserve">Observation 1: </w:t>
      </w:r>
      <w:bookmarkEnd w:id="3"/>
      <w:r w:rsidRPr="008B4D19">
        <w:rPr>
          <w:b/>
          <w:lang w:val="en-US"/>
        </w:rPr>
        <w:t>According to RAN5’s reply, for FR2 enhancement requirements, either new UBL-like test function is introduced or the existing UBF test function is updated to lock the beam during initial access, and new test procedure is required as well to establish and maintain maximum power/peak EIRP during initial access.</w:t>
      </w:r>
    </w:p>
    <w:p w14:paraId="4897603A" w14:textId="77777777" w:rsidR="007D0B7B" w:rsidRPr="008B4D19" w:rsidRDefault="007D0B7B" w:rsidP="007D0B7B">
      <w:pPr>
        <w:jc w:val="both"/>
        <w:rPr>
          <w:bCs/>
          <w:lang w:val="en-US"/>
        </w:rPr>
      </w:pPr>
      <w:r w:rsidRPr="008B4D19">
        <w:rPr>
          <w:bCs/>
          <w:lang w:val="en-US"/>
        </w:rPr>
        <w:t>With the confirmation from RAN5, RAN4 may assume beam lock function and there is no testability issue on polarization for beam correspondence requirements in initial access.</w:t>
      </w:r>
      <w:bookmarkEnd w:id="4"/>
    </w:p>
    <w:p w14:paraId="6DF7C6DA" w14:textId="1B1EE99C" w:rsidR="00D776A6" w:rsidRPr="008B4D19" w:rsidRDefault="007D0B7B" w:rsidP="007D0B7B">
      <w:pPr>
        <w:jc w:val="both"/>
        <w:rPr>
          <w:b/>
          <w:lang w:val="en-US"/>
        </w:rPr>
      </w:pPr>
      <w:r w:rsidRPr="008B4D19">
        <w:rPr>
          <w:b/>
          <w:lang w:val="en-US"/>
        </w:rPr>
        <w:t>Proposal 1: RAN4 may assume beam lock function and no testability issue on polarization for beam correspondence requirements in initial access</w:t>
      </w:r>
      <w:r w:rsidR="007115C6" w:rsidRPr="008B4D19">
        <w:rPr>
          <w:b/>
          <w:lang w:val="en-US"/>
        </w:rPr>
        <w:t xml:space="preserve"> by leaving test design to RAN5, i.e., Option 1 and Option 5.</w:t>
      </w:r>
    </w:p>
    <w:p w14:paraId="151197CF" w14:textId="77777777" w:rsidR="007433AA" w:rsidRPr="008B4D19" w:rsidRDefault="007433AA" w:rsidP="00D776A6">
      <w:pPr>
        <w:jc w:val="both"/>
        <w:rPr>
          <w:b/>
          <w:lang w:val="en-US"/>
        </w:rPr>
      </w:pPr>
    </w:p>
    <w:p w14:paraId="26631D37" w14:textId="7D53E712" w:rsidR="00BC28DF" w:rsidRDefault="00BC28DF" w:rsidP="00BC28DF">
      <w:pPr>
        <w:pStyle w:val="Heading2"/>
      </w:pPr>
      <w:r>
        <w:t xml:space="preserve">2.2 Holding RAR </w:t>
      </w:r>
    </w:p>
    <w:p w14:paraId="28247FB4" w14:textId="531D4D2B" w:rsidR="007433AA" w:rsidRPr="008B4D19" w:rsidRDefault="00BC28DF" w:rsidP="00BC28DF">
      <w:pPr>
        <w:jc w:val="both"/>
        <w:rPr>
          <w:bCs/>
          <w:lang w:val="en-US"/>
        </w:rPr>
      </w:pPr>
      <w:r w:rsidRPr="008B4D19">
        <w:rPr>
          <w:bCs/>
          <w:lang w:val="en-US"/>
        </w:rPr>
        <w:t xml:space="preserve">The main intension of holding RAR in the test is to allow UE under test to make power ramping up to its maximum output power, however, according to TS 38.213 [3], a UE may change its spatial domain transmission filter if failing to receive RAR within ra-ResponseWindow, and </w:t>
      </w:r>
      <w:r w:rsidR="004934BE" w:rsidRPr="008B4D19">
        <w:rPr>
          <w:bCs/>
          <w:lang w:val="en-US"/>
        </w:rPr>
        <w:t>this will disable power ramping, thus holding RAR is not enough</w:t>
      </w:r>
      <w:r w:rsidR="00866278" w:rsidRPr="008B4D19">
        <w:rPr>
          <w:bCs/>
          <w:lang w:val="en-US"/>
        </w:rPr>
        <w:t>, and UE is not supposed to change its spatial domain transmission filter during the test.</w:t>
      </w:r>
    </w:p>
    <w:tbl>
      <w:tblPr>
        <w:tblStyle w:val="TableGrid"/>
        <w:tblW w:w="0" w:type="auto"/>
        <w:tblLook w:val="04A0" w:firstRow="1" w:lastRow="0" w:firstColumn="1" w:lastColumn="0" w:noHBand="0" w:noVBand="1"/>
      </w:tblPr>
      <w:tblGrid>
        <w:gridCol w:w="9629"/>
      </w:tblGrid>
      <w:tr w:rsidR="007433AA" w:rsidRPr="008B4D19" w14:paraId="063A11D1" w14:textId="77777777" w:rsidTr="007433AA">
        <w:tc>
          <w:tcPr>
            <w:tcW w:w="9629" w:type="dxa"/>
          </w:tcPr>
          <w:p w14:paraId="124BEFC5" w14:textId="4A152C6B" w:rsidR="007433AA" w:rsidRPr="008B4D19" w:rsidRDefault="007433AA" w:rsidP="007433AA">
            <w:pPr>
              <w:rPr>
                <w:i/>
                <w:iCs/>
                <w:lang w:val="en-US"/>
              </w:rPr>
            </w:pPr>
            <w:r w:rsidRPr="008B4D19">
              <w:rPr>
                <w:i/>
                <w:iCs/>
                <w:lang w:val="en-US"/>
              </w:rPr>
              <w:t>If prior to a PRACH retransmission, a UE changes the spatial domain transmission filter, Layer 1 notifies higher layers to suspend the power ramping counter as described in [11, TS 38.321].</w:t>
            </w:r>
          </w:p>
        </w:tc>
      </w:tr>
    </w:tbl>
    <w:p w14:paraId="146D5F1B" w14:textId="77777777" w:rsidR="007433AA" w:rsidRPr="008B4D19" w:rsidRDefault="007433AA" w:rsidP="00D776A6">
      <w:pPr>
        <w:jc w:val="both"/>
        <w:rPr>
          <w:b/>
          <w:lang w:val="en-US"/>
        </w:rPr>
      </w:pPr>
    </w:p>
    <w:p w14:paraId="28EE8EA1" w14:textId="426AF6A1" w:rsidR="004934BE" w:rsidRPr="008B4D19" w:rsidRDefault="0087512F" w:rsidP="00D776A6">
      <w:pPr>
        <w:jc w:val="both"/>
        <w:rPr>
          <w:b/>
          <w:lang w:val="en-US"/>
        </w:rPr>
      </w:pPr>
      <w:r w:rsidRPr="008B4D19">
        <w:rPr>
          <w:b/>
          <w:lang w:val="en-US"/>
        </w:rPr>
        <w:t>Observation</w:t>
      </w:r>
      <w:r w:rsidR="004934BE" w:rsidRPr="008B4D19">
        <w:rPr>
          <w:b/>
          <w:lang w:val="en-US"/>
        </w:rPr>
        <w:t xml:space="preserve"> 2: </w:t>
      </w:r>
      <w:r w:rsidR="00866278" w:rsidRPr="008B4D19">
        <w:rPr>
          <w:b/>
          <w:lang w:val="en-US"/>
        </w:rPr>
        <w:t>Both h</w:t>
      </w:r>
      <w:r w:rsidRPr="008B4D19">
        <w:rPr>
          <w:b/>
          <w:lang w:val="en-US"/>
        </w:rPr>
        <w:t xml:space="preserve">olding RAR </w:t>
      </w:r>
      <w:r w:rsidR="00866278" w:rsidRPr="008B4D19">
        <w:rPr>
          <w:b/>
          <w:lang w:val="en-US"/>
        </w:rPr>
        <w:t xml:space="preserve">and disabling change of spatial domain transmission filter are required in order to guarantee </w:t>
      </w:r>
      <w:r w:rsidR="001A5337" w:rsidRPr="008B4D19">
        <w:rPr>
          <w:b/>
          <w:lang w:val="en-US"/>
        </w:rPr>
        <w:t xml:space="preserve">the </w:t>
      </w:r>
      <w:r w:rsidRPr="008B4D19">
        <w:rPr>
          <w:b/>
          <w:lang w:val="en-US"/>
        </w:rPr>
        <w:t>UE</w:t>
      </w:r>
      <w:r w:rsidR="00866278" w:rsidRPr="008B4D19">
        <w:rPr>
          <w:b/>
          <w:lang w:val="en-US"/>
        </w:rPr>
        <w:t xml:space="preserve"> to</w:t>
      </w:r>
      <w:r w:rsidRPr="008B4D19">
        <w:rPr>
          <w:b/>
          <w:lang w:val="en-US"/>
        </w:rPr>
        <w:t xml:space="preserve"> reach</w:t>
      </w:r>
      <w:r w:rsidR="00866278" w:rsidRPr="008B4D19">
        <w:rPr>
          <w:b/>
          <w:lang w:val="en-US"/>
        </w:rPr>
        <w:t xml:space="preserve"> or maintain</w:t>
      </w:r>
      <w:r w:rsidRPr="008B4D19">
        <w:rPr>
          <w:b/>
          <w:lang w:val="en-US"/>
        </w:rPr>
        <w:t xml:space="preserve"> its maximum output power during the test.</w:t>
      </w:r>
    </w:p>
    <w:p w14:paraId="26DFE8BB" w14:textId="75D35576" w:rsidR="00A006E7" w:rsidRPr="008B4D19" w:rsidRDefault="00325C1C" w:rsidP="00932D17">
      <w:pPr>
        <w:jc w:val="both"/>
        <w:rPr>
          <w:bCs/>
          <w:lang w:val="en-US"/>
        </w:rPr>
      </w:pPr>
      <w:r w:rsidRPr="008B4D19">
        <w:rPr>
          <w:bCs/>
          <w:lang w:val="en-US"/>
        </w:rPr>
        <w:t>How to achieve this could be</w:t>
      </w:r>
      <w:r w:rsidR="00866278" w:rsidRPr="008B4D19">
        <w:rPr>
          <w:bCs/>
          <w:lang w:val="en-US"/>
        </w:rPr>
        <w:t xml:space="preserve"> left to RAN5</w:t>
      </w:r>
      <w:r w:rsidRPr="008B4D19">
        <w:rPr>
          <w:bCs/>
          <w:lang w:val="en-US"/>
        </w:rPr>
        <w:t>, and does not impact directly on the minimum requirements.</w:t>
      </w:r>
    </w:p>
    <w:p w14:paraId="368DD335" w14:textId="0EF9CE9C" w:rsidR="00866278" w:rsidRPr="008B4D19" w:rsidRDefault="00866278" w:rsidP="00932D17">
      <w:pPr>
        <w:jc w:val="both"/>
        <w:rPr>
          <w:b/>
          <w:lang w:val="en-US"/>
        </w:rPr>
      </w:pPr>
      <w:r w:rsidRPr="008B4D19">
        <w:rPr>
          <w:b/>
          <w:lang w:val="en-US"/>
        </w:rPr>
        <w:t xml:space="preserve">Proposal 2: </w:t>
      </w:r>
      <w:r w:rsidR="00325C1C" w:rsidRPr="008B4D19">
        <w:rPr>
          <w:b/>
          <w:lang w:val="en-US"/>
        </w:rPr>
        <w:t>It is up to RAN5 to design tests for holding RAR and disabling change of spatial domain transmission filter, and it does not have direct impact on the minimum requirement, i.e., Option 4.</w:t>
      </w: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59D948E4" w:rsidR="00D776A6" w:rsidRPr="008B4D19" w:rsidRDefault="008D0D1E" w:rsidP="00D776A6">
      <w:pPr>
        <w:jc w:val="both"/>
        <w:rPr>
          <w:bCs/>
          <w:lang w:val="en-US"/>
        </w:rPr>
      </w:pPr>
      <w:r w:rsidRPr="008B4D19">
        <w:rPr>
          <w:lang w:val="en-US" w:eastAsia="ja-JP"/>
        </w:rPr>
        <w:t xml:space="preserve">In this contribution we have </w:t>
      </w:r>
      <w:r w:rsidR="0061046D" w:rsidRPr="008B4D19">
        <w:rPr>
          <w:lang w:val="en-US" w:eastAsia="ja-JP"/>
        </w:rPr>
        <w:t>the following observations and proposals for</w:t>
      </w:r>
      <w:r w:rsidR="009247EA" w:rsidRPr="008B4D19">
        <w:rPr>
          <w:lang w:val="en-US" w:eastAsia="ja-JP"/>
        </w:rPr>
        <w:t xml:space="preserve"> </w:t>
      </w:r>
    </w:p>
    <w:p w14:paraId="048A096C" w14:textId="451E2B61" w:rsidR="0050226F" w:rsidRPr="008B4D19" w:rsidRDefault="007115C6" w:rsidP="003C0851">
      <w:pPr>
        <w:jc w:val="both"/>
        <w:rPr>
          <w:b/>
          <w:lang w:val="en-US"/>
        </w:rPr>
      </w:pPr>
      <w:r w:rsidRPr="008B4D19">
        <w:rPr>
          <w:b/>
          <w:lang w:val="en-US"/>
        </w:rPr>
        <w:lastRenderedPageBreak/>
        <w:t>Observation 1: According to RAN5’s reply, for FR2 enhancement requirements, either new UBL-like test function is introduced or the existing UBF test function is updated to lock the beam during initial access, and new test procedure is required as well to establish and maintain maximum power/peak EIRP during initial access.</w:t>
      </w:r>
    </w:p>
    <w:p w14:paraId="0C5F40E3" w14:textId="77777777" w:rsidR="007115C6" w:rsidRPr="008B4D19" w:rsidRDefault="007115C6" w:rsidP="007115C6">
      <w:pPr>
        <w:jc w:val="both"/>
        <w:rPr>
          <w:b/>
          <w:lang w:val="en-US"/>
        </w:rPr>
      </w:pPr>
      <w:r w:rsidRPr="008B4D19">
        <w:rPr>
          <w:b/>
          <w:lang w:val="en-US"/>
        </w:rPr>
        <w:t>Observation 2: Both holding RAR and disabling change of spatial domain transmission filter are required in order to guarantee the UE to reach or maintain its maximum output power during the test.</w:t>
      </w:r>
    </w:p>
    <w:p w14:paraId="454305BF" w14:textId="77777777" w:rsidR="00721F6C" w:rsidRPr="008B4D19" w:rsidRDefault="00721F6C" w:rsidP="00721F6C">
      <w:pPr>
        <w:jc w:val="both"/>
        <w:rPr>
          <w:b/>
          <w:lang w:val="en-US"/>
        </w:rPr>
      </w:pPr>
      <w:r w:rsidRPr="008B4D19">
        <w:rPr>
          <w:b/>
          <w:lang w:val="en-US"/>
        </w:rPr>
        <w:t>Proposal 1: RAN4 may assume beam lock function and no testability issue on polarization for beam correspondence requirements in initial access by leaving test design to RAN5, i.e., Option 1 and Option 5.</w:t>
      </w:r>
    </w:p>
    <w:p w14:paraId="1EE683E9" w14:textId="769F54FF" w:rsidR="007115C6" w:rsidRPr="008B4D19" w:rsidRDefault="00721F6C" w:rsidP="003C0851">
      <w:pPr>
        <w:jc w:val="both"/>
        <w:rPr>
          <w:b/>
          <w:lang w:val="en-US"/>
        </w:rPr>
      </w:pPr>
      <w:r w:rsidRPr="008B4D19">
        <w:rPr>
          <w:b/>
          <w:lang w:val="en-US"/>
        </w:rPr>
        <w:t>Proposal 2: It is up to RAN5 to design tests for holding RAR and disabling change of spatial domain transmission filter, and it does not have direct impact on the minimum requirement, i.e., Option 4.</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2B2E7991" w:rsidR="009F52DC" w:rsidRPr="008B4D19" w:rsidRDefault="006C4288" w:rsidP="00461CC4">
      <w:pPr>
        <w:pStyle w:val="ListParagraph"/>
        <w:numPr>
          <w:ilvl w:val="0"/>
          <w:numId w:val="2"/>
        </w:numPr>
        <w:rPr>
          <w:lang w:val="en-US"/>
        </w:rPr>
      </w:pPr>
      <w:bookmarkStart w:id="5" w:name="OLE_LINK12"/>
      <w:bookmarkStart w:id="6" w:name="_Ref101774927"/>
      <w:r w:rsidRPr="008B4D19">
        <w:rPr>
          <w:lang w:val="en-US"/>
        </w:rPr>
        <w:t>R4-2306600, WF on beam correspondence in initial access and RRC_INACTIVE, Nokia</w:t>
      </w:r>
    </w:p>
    <w:p w14:paraId="50546270" w14:textId="165B1C3D" w:rsidR="00274153" w:rsidRPr="008B4D19" w:rsidRDefault="00274153" w:rsidP="00461CC4">
      <w:pPr>
        <w:pStyle w:val="ListParagraph"/>
        <w:numPr>
          <w:ilvl w:val="0"/>
          <w:numId w:val="2"/>
        </w:numPr>
        <w:rPr>
          <w:lang w:val="en-US"/>
        </w:rPr>
      </w:pPr>
      <w:r w:rsidRPr="008B4D19">
        <w:rPr>
          <w:lang w:val="en-US"/>
        </w:rPr>
        <w:t>R4-2306289</w:t>
      </w:r>
      <w:r w:rsidRPr="008B4D19">
        <w:rPr>
          <w:lang w:val="en-US"/>
        </w:rPr>
        <w:tab/>
        <w:t xml:space="preserve">Topic summary for [106-bis-e][127] FR2_enh_req_Ph3_part1, </w:t>
      </w:r>
      <w:r w:rsidR="003B532A" w:rsidRPr="008B4D19">
        <w:rPr>
          <w:lang w:val="en-US"/>
        </w:rPr>
        <w:t>Moderator(</w:t>
      </w:r>
      <w:r w:rsidRPr="008B4D19">
        <w:rPr>
          <w:lang w:val="en-US"/>
        </w:rPr>
        <w:t>Nokia</w:t>
      </w:r>
      <w:r w:rsidR="003B532A" w:rsidRPr="008B4D19">
        <w:rPr>
          <w:lang w:val="en-US"/>
        </w:rPr>
        <w:t>)</w:t>
      </w:r>
    </w:p>
    <w:p w14:paraId="550E7359" w14:textId="69E92166" w:rsidR="007433AA" w:rsidRDefault="007433AA" w:rsidP="00461CC4">
      <w:pPr>
        <w:pStyle w:val="ListParagraph"/>
        <w:numPr>
          <w:ilvl w:val="0"/>
          <w:numId w:val="2"/>
        </w:numPr>
      </w:pPr>
      <w:r>
        <w:t>TS 38.213 v17.3.0</w:t>
      </w:r>
    </w:p>
    <w:p w14:paraId="1F4D71FA" w14:textId="5C91022A" w:rsidR="00ED1C05" w:rsidRPr="008B4D19" w:rsidRDefault="00ED1C05" w:rsidP="00461CC4">
      <w:pPr>
        <w:pStyle w:val="ListParagraph"/>
        <w:numPr>
          <w:ilvl w:val="0"/>
          <w:numId w:val="2"/>
        </w:numPr>
        <w:rPr>
          <w:lang w:val="en-US"/>
        </w:rPr>
      </w:pPr>
      <w:r w:rsidRPr="008B4D19">
        <w:rPr>
          <w:lang w:val="en-US"/>
        </w:rPr>
        <w:t>R4-2304021  Response LS on testability for beam correspondence in initial access, Apple</w:t>
      </w:r>
    </w:p>
    <w:bookmarkEnd w:id="5"/>
    <w:bookmarkEnd w:id="6"/>
    <w:p w14:paraId="579C76C0" w14:textId="77777777" w:rsidR="003664C2" w:rsidRPr="008B4D19" w:rsidRDefault="003664C2" w:rsidP="003664C2">
      <w:pPr>
        <w:rPr>
          <w:rFonts w:ascii="Arial" w:hAnsi="Arial" w:cs="Times New Roman"/>
          <w:sz w:val="21"/>
          <w:szCs w:val="21"/>
          <w:lang w:val="en-US"/>
        </w:rPr>
      </w:pPr>
    </w:p>
    <w:sectPr w:rsidR="003664C2" w:rsidRPr="008B4D19"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BC9A0" w14:textId="77777777" w:rsidR="00245760" w:rsidRDefault="00245760">
      <w:pPr>
        <w:spacing w:after="0"/>
      </w:pPr>
      <w:r>
        <w:separator/>
      </w:r>
    </w:p>
  </w:endnote>
  <w:endnote w:type="continuationSeparator" w:id="0">
    <w:p w14:paraId="5BAED852" w14:textId="77777777" w:rsidR="00245760" w:rsidRDefault="002457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AC58C" w14:textId="77777777" w:rsidR="00245760" w:rsidRDefault="00245760">
      <w:pPr>
        <w:spacing w:after="0"/>
      </w:pPr>
      <w:r>
        <w:separator/>
      </w:r>
    </w:p>
  </w:footnote>
  <w:footnote w:type="continuationSeparator" w:id="0">
    <w:p w14:paraId="7D966F9E" w14:textId="77777777" w:rsidR="00245760" w:rsidRDefault="002457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7"/>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2"/>
  </w:num>
  <w:num w:numId="7">
    <w:abstractNumId w:val="19"/>
  </w:num>
  <w:num w:numId="8">
    <w:abstractNumId w:val="3"/>
  </w:num>
  <w:num w:numId="9">
    <w:abstractNumId w:val="19"/>
  </w:num>
  <w:num w:numId="10">
    <w:abstractNumId w:val="5"/>
  </w:num>
  <w:num w:numId="11">
    <w:abstractNumId w:val="19"/>
  </w:num>
  <w:num w:numId="12">
    <w:abstractNumId w:val="25"/>
  </w:num>
  <w:num w:numId="13">
    <w:abstractNumId w:val="7"/>
  </w:num>
  <w:num w:numId="14">
    <w:abstractNumId w:val="9"/>
  </w:num>
  <w:num w:numId="15">
    <w:abstractNumId w:val="24"/>
  </w:num>
  <w:num w:numId="16">
    <w:abstractNumId w:val="2"/>
  </w:num>
  <w:num w:numId="17">
    <w:abstractNumId w:val="13"/>
  </w:num>
  <w:num w:numId="18">
    <w:abstractNumId w:val="19"/>
  </w:num>
  <w:num w:numId="19">
    <w:abstractNumId w:val="10"/>
  </w:num>
  <w:num w:numId="20">
    <w:abstractNumId w:val="22"/>
  </w:num>
  <w:num w:numId="21">
    <w:abstractNumId w:val="18"/>
  </w:num>
  <w:num w:numId="22">
    <w:abstractNumId w:val="21"/>
  </w:num>
  <w:num w:numId="23">
    <w:abstractNumId w:val="19"/>
  </w:num>
  <w:num w:numId="24">
    <w:abstractNumId w:val="20"/>
  </w:num>
  <w:num w:numId="25">
    <w:abstractNumId w:val="14"/>
  </w:num>
  <w:num w:numId="26">
    <w:abstractNumId w:val="19"/>
  </w:num>
  <w:num w:numId="27">
    <w:abstractNumId w:val="20"/>
  </w:num>
  <w:num w:numId="28">
    <w:abstractNumId w:val="17"/>
  </w:num>
  <w:num w:numId="29">
    <w:abstractNumId w:val="16"/>
  </w:num>
  <w:num w:numId="30">
    <w:abstractNumId w:val="4"/>
  </w:num>
  <w:num w:numId="31">
    <w:abstractNumId w:val="23"/>
  </w:num>
  <w:num w:numId="32">
    <w:abstractNumId w:val="8"/>
  </w:num>
  <w:num w:numId="33">
    <w:abstractNumId w:val="15"/>
  </w:num>
  <w:num w:numId="34">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2F3"/>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33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760"/>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153"/>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5C1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32A"/>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4BE"/>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18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288"/>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5C6"/>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1F6C"/>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672"/>
    <w:rsid w:val="00742DDC"/>
    <w:rsid w:val="007433AA"/>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B7B"/>
    <w:rsid w:val="007D0D48"/>
    <w:rsid w:val="007D0E47"/>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0F49"/>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278"/>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12F"/>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4D19"/>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449"/>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8DF"/>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AD3"/>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47F3D"/>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B81"/>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C05"/>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753"/>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D19"/>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B4D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4D1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913</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2023-05-11T17:51:00Z</dcterms:created>
  <dcterms:modified xsi:type="dcterms:W3CDTF">2023-05-15T10:45:00Z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